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7F" w:rsidRDefault="001A3A7F">
      <w:pPr>
        <w:shd w:val="clear" w:color="auto" w:fill="FFFFFF"/>
        <w:outlineLvl w:val="0"/>
        <w:rPr>
          <w:b/>
          <w:bCs/>
          <w:spacing w:val="4"/>
          <w:sz w:val="22"/>
          <w:szCs w:val="22"/>
        </w:rPr>
      </w:pPr>
    </w:p>
    <w:p w:rsidR="001A3A7F" w:rsidRDefault="001A3A7F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1A3A7F" w:rsidRDefault="003D698F">
      <w:pPr>
        <w:shd w:val="clear" w:color="auto" w:fill="FFFFFF"/>
        <w:jc w:val="center"/>
        <w:outlineLvl w:val="0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T.C.</w:t>
      </w:r>
    </w:p>
    <w:p w:rsidR="001A3A7F" w:rsidRDefault="00DA747A">
      <w:pPr>
        <w:shd w:val="clear" w:color="auto" w:fill="FFFFFF"/>
        <w:jc w:val="center"/>
        <w:outlineLvl w:val="0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BAĞLAR</w:t>
      </w:r>
      <w:r w:rsidR="003D698F">
        <w:rPr>
          <w:b/>
          <w:bCs/>
          <w:spacing w:val="4"/>
          <w:sz w:val="28"/>
          <w:szCs w:val="28"/>
        </w:rPr>
        <w:t xml:space="preserve"> KAYMAKAMLIĞI</w:t>
      </w:r>
    </w:p>
    <w:p w:rsidR="001A3A7F" w:rsidRDefault="00DA747A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  <w:r>
        <w:rPr>
          <w:b/>
          <w:bCs/>
          <w:spacing w:val="4"/>
          <w:sz w:val="28"/>
          <w:szCs w:val="28"/>
        </w:rPr>
        <w:t>ÖVÜNDÜLER TOKAÇLI MEZRASI</w:t>
      </w:r>
      <w:r w:rsidR="003F7401">
        <w:rPr>
          <w:b/>
          <w:bCs/>
          <w:spacing w:val="4"/>
          <w:sz w:val="28"/>
          <w:szCs w:val="28"/>
        </w:rPr>
        <w:t xml:space="preserve"> ORTA</w:t>
      </w:r>
      <w:r w:rsidR="003D698F">
        <w:rPr>
          <w:b/>
          <w:bCs/>
          <w:spacing w:val="4"/>
          <w:sz w:val="28"/>
          <w:szCs w:val="28"/>
        </w:rPr>
        <w:t xml:space="preserve">OKULU </w:t>
      </w:r>
    </w:p>
    <w:p w:rsidR="001A3A7F" w:rsidRDefault="003D698F">
      <w:pPr>
        <w:shd w:val="clear" w:color="auto" w:fill="FFFFFF"/>
        <w:jc w:val="center"/>
        <w:outlineLvl w:val="0"/>
        <w:rPr>
          <w:b/>
          <w:bCs/>
          <w:spacing w:val="4"/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TEKNİK ŞARTNAME</w:t>
      </w:r>
    </w:p>
    <w:p w:rsidR="001A3A7F" w:rsidRDefault="001A3A7F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W w:w="8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31"/>
        <w:gridCol w:w="4308"/>
        <w:gridCol w:w="813"/>
        <w:gridCol w:w="847"/>
      </w:tblGrid>
      <w:tr w:rsidR="001A3A7F">
        <w:trPr>
          <w:trHeight w:val="82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Mal / Hizmet/ Yapım İşi Adı</w:t>
            </w:r>
          </w:p>
        </w:tc>
        <w:tc>
          <w:tcPr>
            <w:tcW w:w="4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Mal Özellikleri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Mal </w:t>
            </w:r>
            <w: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</w:tr>
      <w:tr w:rsidR="001A3A7F">
        <w:trPr>
          <w:trHeight w:val="223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CE4501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A4 Fotokopi </w:t>
            </w:r>
            <w:proofErr w:type="gramStart"/>
            <w:r>
              <w:rPr>
                <w:b/>
                <w:bCs/>
                <w:color w:val="000000"/>
                <w:szCs w:val="24"/>
              </w:rPr>
              <w:t>Kağıdı</w:t>
            </w:r>
            <w:proofErr w:type="gramEnd"/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Ebatları 210x297mm </w:t>
            </w:r>
            <w:proofErr w:type="spellStart"/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olmalıdır.Boyut</w:t>
            </w:r>
            <w:proofErr w:type="spellEnd"/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toleransı en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de ve boyda +0,5mm olacaktır.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1.sınıf hamur kağıtta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n 80gr ağırlığında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Fotokopi kağıtları paketlerin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içersinde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5 top olmalı ve her pak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et içinde 500 adet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Kağıtların köşe açıları 90 derece olmalıdır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.</w:t>
            </w:r>
          </w:p>
          <w:p w:rsidR="006B49B8" w:rsidRDefault="006B49B8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Mürekkebi dağıtmamalıdır.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Çift yüz baskıl</w:t>
            </w:r>
            <w:r w:rsidR="006B49B8">
              <w:rPr>
                <w:rFonts w:ascii="Times New Roman TUR" w:hAnsi="Times New Roman TUR" w:cs="Times New Roman TUR"/>
                <w:sz w:val="16"/>
                <w:szCs w:val="16"/>
              </w:rPr>
              <w:t>arda problem yaşatmamalıdır.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Saf beyaz renkte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olmalıdır.Ambalajlardaki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kağıtlar arasında gözle far edilebilir derecede beyazl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ık farklılıkları olmamalıdır.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 arasında ince/kalın g</w:t>
            </w:r>
            <w:r w:rsidR="006B49B8">
              <w:rPr>
                <w:rFonts w:ascii="Times New Roman TUR" w:hAnsi="Times New Roman TUR" w:cs="Times New Roman TUR"/>
                <w:sz w:val="16"/>
                <w:szCs w:val="16"/>
              </w:rPr>
              <w:t>ibi farklılıklar olmamalıdır.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Fotokopi kağıtlarında toz, kir, leke, benek, yırtık, delik, kırışıklık, buruşukluk, katlanma, kıvrılma,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potlaşma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, birbirine yapışma, rutubetlenme vb. kusurlar bulunmayacaktır. Fotokopi ve kağıtları ve ambalajlarında görünüş ve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kullanışlığını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etkileyecek diğer yapı, malzeme ve işçil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ik kusurları bulunmayacaktır.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Fotokopi kağıtları %100 beyazlatılmış kimyasal selülozdan üretilmiş olacak, geri kazanılmış kağıt elyafı ile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mekaniksel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odu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n hamuru ihtiva etmeyecektir.</w:t>
            </w:r>
          </w:p>
          <w:p w:rsidR="001A3A7F" w:rsidRP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Siparişe takiben teslimat sonrası, kullanım esnasında yukarıdaki şartlara uymayan7uygun olmayan kağıtlar tutanakla tespit edilerek yüklenici firmaca herhangi bir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ğcret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talep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edilmeden değiştirilecektir.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br/>
            </w: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İsteklilerden tekliflere ait numune istenecek olup, değerlendirme teknik şartname ve numuneye göre yapılacaktır.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CE4501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3D698F">
            <w:pPr>
              <w:widowControl/>
              <w:jc w:val="center"/>
              <w:rPr>
                <w:szCs w:val="24"/>
              </w:rPr>
            </w:pPr>
            <w:r w:rsidRPr="00327785">
              <w:rPr>
                <w:szCs w:val="24"/>
              </w:rPr>
              <w:t>koli</w:t>
            </w:r>
          </w:p>
        </w:tc>
      </w:tr>
      <w:tr w:rsidR="001A3A7F">
        <w:trPr>
          <w:trHeight w:val="97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CE4501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Klasör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28.5x7x32cm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(+1cm) ebatlarında olacaktır.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Kenarlarında metal 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koruyucuları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1.9mm mukavva kalınlığına sahip olmal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ıdır.</w:t>
            </w:r>
          </w:p>
          <w:p w:rsidR="006B49B8" w:rsidRDefault="006B49B8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Rengi mavi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Sırt bölgesi klasör isminin yazılabilmesi 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için plastik cepli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PP cilt bezinden kaplanmış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Klasörler kollu mekanizmalı ve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rondolu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(kilit sis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temi) olmalıdır.</w:t>
            </w:r>
          </w:p>
          <w:p w:rsidR="001A3A7F" w:rsidRP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Ambalaj açıldığında hatalı, bozuk, kullanıma uygun olmayan ürünler Yüklenici firma tarafından ücretsiz olarak değiştirilmelidir.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CE4501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3D698F">
            <w:pPr>
              <w:widowControl/>
              <w:jc w:val="center"/>
              <w:rPr>
                <w:szCs w:val="24"/>
              </w:rPr>
            </w:pPr>
            <w:r w:rsidRPr="00327785">
              <w:rPr>
                <w:szCs w:val="24"/>
              </w:rPr>
              <w:t>adet</w:t>
            </w:r>
          </w:p>
        </w:tc>
      </w:tr>
      <w:tr w:rsidR="001A3A7F">
        <w:trPr>
          <w:trHeight w:val="168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CE4501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Telli Dosya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A7F" w:rsidRPr="006B49B8" w:rsidRDefault="003D698F" w:rsidP="006B49B8">
            <w:pPr>
              <w:pStyle w:val="ListeParagraf"/>
              <w:widowControl/>
              <w:numPr>
                <w:ilvl w:val="0"/>
                <w:numId w:val="12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130 mikron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Polipropilen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(PP) olmalı.</w:t>
            </w:r>
          </w:p>
          <w:p w:rsidR="001A3A7F" w:rsidRPr="006B49B8" w:rsidRDefault="003D698F" w:rsidP="006B49B8">
            <w:pPr>
              <w:pStyle w:val="ListeParagraf"/>
              <w:widowControl/>
              <w:numPr>
                <w:ilvl w:val="0"/>
                <w:numId w:val="12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50 - 75 sayfa kapasiteli olmalı</w:t>
            </w:r>
          </w:p>
          <w:p w:rsidR="001A3A7F" w:rsidRPr="006B49B8" w:rsidRDefault="003D698F" w:rsidP="006B49B8">
            <w:pPr>
              <w:pStyle w:val="ListeParagraf"/>
              <w:widowControl/>
              <w:numPr>
                <w:ilvl w:val="0"/>
                <w:numId w:val="12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50’li paketlerde olmalı</w:t>
            </w:r>
          </w:p>
          <w:p w:rsidR="006B49B8" w:rsidRPr="006B49B8" w:rsidRDefault="003D698F" w:rsidP="006B49B8">
            <w:pPr>
              <w:pStyle w:val="ListeParagraf"/>
              <w:widowControl/>
              <w:numPr>
                <w:ilvl w:val="0"/>
                <w:numId w:val="12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Dayanıklı Çevre dostu OLMALI</w:t>
            </w:r>
          </w:p>
          <w:p w:rsidR="001A3A7F" w:rsidRPr="006B49B8" w:rsidRDefault="003D698F" w:rsidP="006B49B8">
            <w:pPr>
              <w:pStyle w:val="ListeParagraf"/>
              <w:widowControl/>
              <w:numPr>
                <w:ilvl w:val="0"/>
                <w:numId w:val="12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Geri dönüştürülebilir.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CE4501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3D698F">
            <w:pPr>
              <w:widowControl/>
              <w:rPr>
                <w:bCs/>
                <w:color w:val="000000"/>
                <w:szCs w:val="24"/>
              </w:rPr>
            </w:pPr>
            <w:r w:rsidRPr="00327785">
              <w:rPr>
                <w:bCs/>
                <w:color w:val="000000"/>
                <w:szCs w:val="24"/>
              </w:rPr>
              <w:t>paket</w:t>
            </w:r>
          </w:p>
        </w:tc>
      </w:tr>
      <w:tr w:rsidR="001A3A7F">
        <w:trPr>
          <w:trHeight w:val="111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CE4501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Plastik Şeffaf Poşet Dosya (100’lü)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49B8" w:rsidRDefault="003D698F" w:rsidP="006B49B8">
            <w:pPr>
              <w:pStyle w:val="ListeParagraf"/>
              <w:widowControl/>
              <w:numPr>
                <w:ilvl w:val="0"/>
                <w:numId w:val="11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Do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syalar A4 ebadında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1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Pake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t içeriği 100  adet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1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Dosyalar sağlam yırtılmaya dayanıklı ve şeffaf renksiz 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olmalıdır</w:t>
            </w:r>
            <w:r w:rsidR="006B49B8">
              <w:rPr>
                <w:rFonts w:ascii="Times New Roman TUR" w:hAnsi="Times New Roman TUR" w:cs="Times New Roman TUR"/>
                <w:sz w:val="16"/>
                <w:szCs w:val="16"/>
              </w:rPr>
              <w:t>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1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Dosya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lar en az 40 </w:t>
            </w:r>
            <w:proofErr w:type="spellStart"/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micron</w:t>
            </w:r>
            <w:proofErr w:type="spellEnd"/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olmalıdır.</w:t>
            </w:r>
          </w:p>
          <w:p w:rsidR="001A3A7F" w:rsidRPr="006B49B8" w:rsidRDefault="003D698F" w:rsidP="006B49B8">
            <w:pPr>
              <w:pStyle w:val="ListeParagraf"/>
              <w:widowControl/>
              <w:numPr>
                <w:ilvl w:val="0"/>
                <w:numId w:val="11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Numune üzerinden değerlendirilip karar verilecektir.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CE4501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327785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3D698F" w:rsidRPr="00327785">
              <w:rPr>
                <w:szCs w:val="24"/>
              </w:rPr>
              <w:t>aket</w:t>
            </w:r>
          </w:p>
        </w:tc>
      </w:tr>
      <w:tr w:rsidR="001A3A7F">
        <w:trPr>
          <w:trHeight w:val="238"/>
        </w:trPr>
        <w:tc>
          <w:tcPr>
            <w:tcW w:w="63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1A3A7F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1A3A7F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3A7F" w:rsidRDefault="001A3A7F">
            <w:pPr>
              <w:widowControl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1A3A7F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1A3A7F">
            <w:pPr>
              <w:widowControl/>
              <w:jc w:val="center"/>
              <w:rPr>
                <w:szCs w:val="24"/>
              </w:rPr>
            </w:pPr>
          </w:p>
        </w:tc>
      </w:tr>
      <w:tr w:rsidR="001A3A7F">
        <w:trPr>
          <w:trHeight w:val="152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CE4501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 xml:space="preserve"> 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046CF2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Nöbet Defteri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1205" w:rsidRDefault="00F71205" w:rsidP="00F71205">
            <w:pPr>
              <w:pStyle w:val="ListeParagraf"/>
              <w:widowControl/>
              <w:numPr>
                <w:ilvl w:val="0"/>
                <w:numId w:val="1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PP Kapak cilt </w:t>
            </w:r>
            <w:r>
              <w:rPr>
                <w:rFonts w:ascii="Times New Roman TUR" w:hAnsi="Times New Roman TUR" w:cs="Times New Roman TUR"/>
                <w:sz w:val="16"/>
                <w:szCs w:val="16"/>
              </w:rPr>
              <w:t xml:space="preserve">bezli </w:t>
            </w:r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olmalıdır.</w:t>
            </w:r>
          </w:p>
          <w:p w:rsidR="00F71205" w:rsidRDefault="00F71205" w:rsidP="00F71205">
            <w:pPr>
              <w:pStyle w:val="ListeParagraf"/>
              <w:widowControl/>
              <w:numPr>
                <w:ilvl w:val="0"/>
                <w:numId w:val="1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Yandan  Dikişli ve zımbalı olmalıdır </w:t>
            </w:r>
          </w:p>
          <w:p w:rsidR="00F71205" w:rsidRPr="00F71205" w:rsidRDefault="00F71205" w:rsidP="00F71205">
            <w:pPr>
              <w:pStyle w:val="ListeParagraf"/>
              <w:widowControl/>
              <w:numPr>
                <w:ilvl w:val="0"/>
                <w:numId w:val="1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70 gr </w:t>
            </w:r>
            <w:proofErr w:type="spellStart"/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>kağıtttan</w:t>
            </w:r>
            <w:proofErr w:type="spellEnd"/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</w:t>
            </w:r>
          </w:p>
          <w:p w:rsidR="00F71205" w:rsidRPr="00F71205" w:rsidRDefault="00F71205" w:rsidP="00F71205">
            <w:pPr>
              <w:pStyle w:val="ListeParagraf"/>
              <w:widowControl/>
              <w:numPr>
                <w:ilvl w:val="0"/>
                <w:numId w:val="1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>*milli eğitim onaylı olmalı</w:t>
            </w:r>
          </w:p>
          <w:p w:rsidR="001A3A7F" w:rsidRPr="006B49B8" w:rsidRDefault="00F71205" w:rsidP="00F71205">
            <w:pPr>
              <w:pStyle w:val="ListeParagraf"/>
              <w:widowControl/>
              <w:numPr>
                <w:ilvl w:val="0"/>
                <w:numId w:val="10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sz w:val="16"/>
                <w:szCs w:val="16"/>
              </w:rPr>
              <w:t>*20x30</w:t>
            </w:r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 ölçüsünde olmalı.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3D698F">
            <w:pPr>
              <w:widowControl/>
              <w:jc w:val="center"/>
              <w:rPr>
                <w:szCs w:val="24"/>
              </w:rPr>
            </w:pPr>
            <w:r w:rsidRPr="00327785">
              <w:rPr>
                <w:szCs w:val="24"/>
              </w:rPr>
              <w:t>adet</w:t>
            </w:r>
          </w:p>
        </w:tc>
      </w:tr>
      <w:tr w:rsidR="001A3A7F">
        <w:trPr>
          <w:trHeight w:val="166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CE4501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E86DE9" w:rsidP="00046CF2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Tükenmez </w:t>
            </w:r>
            <w:r w:rsidR="00DA747A">
              <w:rPr>
                <w:b/>
                <w:bCs/>
                <w:color w:val="000000"/>
                <w:szCs w:val="24"/>
              </w:rPr>
              <w:t>Kalem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A7F" w:rsidRDefault="00DA747A" w:rsidP="00DA747A">
            <w:pPr>
              <w:pStyle w:val="ListeParagraf"/>
              <w:widowControl/>
              <w:numPr>
                <w:ilvl w:val="0"/>
                <w:numId w:val="7"/>
              </w:numPr>
              <w:jc w:val="both"/>
              <w:rPr>
                <w:rFonts w:ascii="Times" w:eastAsia="SimSun" w:hAnsi="Times" w:cs="SimSun"/>
                <w:sz w:val="16"/>
                <w:szCs w:val="16"/>
              </w:rPr>
            </w:pPr>
            <w:r w:rsidRPr="00DA747A">
              <w:rPr>
                <w:rFonts w:ascii="Times" w:eastAsia="SimSun" w:hAnsi="Times" w:cs="SimSun"/>
                <w:sz w:val="16"/>
                <w:szCs w:val="16"/>
              </w:rPr>
              <w:t xml:space="preserve">Kalite malzemeden üretilmeli, 1mm uç kalınlığına sahip, mavi renkte olmalı </w:t>
            </w:r>
          </w:p>
          <w:p w:rsidR="00DA747A" w:rsidRDefault="00DA747A" w:rsidP="00DA747A">
            <w:pPr>
              <w:pStyle w:val="ListeParagraf"/>
              <w:widowControl/>
              <w:numPr>
                <w:ilvl w:val="0"/>
                <w:numId w:val="7"/>
              </w:numPr>
              <w:jc w:val="both"/>
              <w:rPr>
                <w:rFonts w:ascii="Times" w:eastAsia="SimSun" w:hAnsi="Times" w:cs="SimSun"/>
                <w:sz w:val="16"/>
                <w:szCs w:val="16"/>
              </w:rPr>
            </w:pPr>
            <w:r>
              <w:rPr>
                <w:rFonts w:ascii="Times" w:eastAsia="SimSun" w:hAnsi="Times" w:cs="SimSun"/>
                <w:sz w:val="16"/>
                <w:szCs w:val="16"/>
              </w:rPr>
              <w:t>Paslanmaz çelik uçlu olmalı</w:t>
            </w:r>
          </w:p>
          <w:p w:rsidR="00DA747A" w:rsidRPr="00DA747A" w:rsidRDefault="00DA747A" w:rsidP="00DA747A">
            <w:pPr>
              <w:pStyle w:val="ListeParagraf"/>
              <w:widowControl/>
              <w:numPr>
                <w:ilvl w:val="0"/>
                <w:numId w:val="7"/>
              </w:numPr>
              <w:jc w:val="both"/>
              <w:rPr>
                <w:rFonts w:ascii="Times" w:eastAsia="SimSun" w:hAnsi="Times" w:cs="SimSun"/>
                <w:sz w:val="16"/>
                <w:szCs w:val="16"/>
              </w:rPr>
            </w:pPr>
            <w:r>
              <w:rPr>
                <w:rFonts w:ascii="Times" w:eastAsia="SimSun" w:hAnsi="Times" w:cs="SimSun"/>
                <w:sz w:val="16"/>
                <w:szCs w:val="16"/>
              </w:rPr>
              <w:t>Yumuşak yazım özelliği olmalıdır.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CE4501" w:rsidP="00046CF2">
            <w:pPr>
              <w:widowControl/>
              <w:jc w:val="both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 xml:space="preserve">     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CE4501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kutu</w:t>
            </w:r>
          </w:p>
        </w:tc>
      </w:tr>
      <w:tr w:rsidR="001A3A7F">
        <w:trPr>
          <w:trHeight w:val="238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1A3A7F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1A3A7F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A3A7F" w:rsidRDefault="001A3A7F" w:rsidP="006B49B8">
            <w:pPr>
              <w:pStyle w:val="ListeParagraf"/>
              <w:widowControl/>
              <w:ind w:left="720"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1A3A7F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1A3A7F">
            <w:pPr>
              <w:widowControl/>
              <w:jc w:val="center"/>
              <w:rPr>
                <w:szCs w:val="24"/>
              </w:rPr>
            </w:pPr>
          </w:p>
        </w:tc>
      </w:tr>
    </w:tbl>
    <w:p w:rsidR="001A3A7F" w:rsidRDefault="001A3A7F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1A3A7F" w:rsidRDefault="001A3A7F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1A3A7F" w:rsidRDefault="001A3A7F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CE4501" w:rsidRDefault="00CE4501" w:rsidP="00CE4501">
      <w:r>
        <w:t xml:space="preserve">            NOT:      </w:t>
      </w:r>
      <w:r>
        <w:br/>
        <w:t xml:space="preserve">            1- Teklif mektupları kaşeli ve imzalı olarak elden tarafımıza gönderilmelidir.</w:t>
      </w:r>
    </w:p>
    <w:p w:rsidR="00CE4501" w:rsidRDefault="00CE4501" w:rsidP="00CE4501">
      <w:r>
        <w:t xml:space="preserve">            2- Ödeme esnasında % 0,948 oranında KDV hariç tutar üzerinden Damga Vergisi kesilecektir.</w:t>
      </w:r>
    </w:p>
    <w:p w:rsidR="00CE4501" w:rsidRDefault="00CE4501" w:rsidP="00CE4501">
      <w:pPr>
        <w:ind w:left="720"/>
      </w:pPr>
      <w:r>
        <w:t>3- Nakliye, hamaliye, işçilik vb. giderler yükleniciye ait olup teslimat depo içine elden yapılmalıdır.   Kargo ile yapılan teslimat kabul edilmeyecektir.</w:t>
      </w:r>
    </w:p>
    <w:p w:rsidR="00CE4501" w:rsidRDefault="00CE4501" w:rsidP="00CE4501">
      <w:pPr>
        <w:ind w:left="720"/>
      </w:pPr>
      <w:r>
        <w:t>4- Teklif mektupları üzerinde teklif edilen ürünlerin marka ve modeli ile sipariş sonrasında ürünlerin kaç günde teslim edileceği belirtilmelidir.</w:t>
      </w:r>
      <w:r>
        <w:br/>
        <w:t>5- Teklif edilen malzemelere ait orijinal katalog var ise teklif mektupları içerisinde getirilmelidir.</w:t>
      </w:r>
    </w:p>
    <w:p w:rsidR="00CE4501" w:rsidRDefault="00CE4501" w:rsidP="00CE4501">
      <w:pPr>
        <w:ind w:left="720"/>
      </w:pPr>
      <w:r>
        <w:t>6- Teklif edilen ürünler için ihale tarihine kadar idareye numunelerini teslim etmeyen isteklilerin teklifleri değerlendirilmeyecektir. Numuneler kargo ile gönderilebilir.</w:t>
      </w:r>
    </w:p>
    <w:p w:rsidR="00CE4501" w:rsidRDefault="00CE4501" w:rsidP="00CE4501">
      <w:pPr>
        <w:ind w:left="720"/>
      </w:pPr>
      <w:r>
        <w:t>7- Muayene sonrası teknik şartnameye uygun olmayan ve muayene kabulü yapılmayan mal/hizmetler kabul edilmeyecektir.</w:t>
      </w:r>
    </w:p>
    <w:p w:rsidR="00CE4501" w:rsidRDefault="00CE4501" w:rsidP="00CE4501">
      <w:pPr>
        <w:ind w:left="720"/>
      </w:pPr>
      <w:r>
        <w:t>8-Teklif veren firmalar vermiş olduğu teklif ile birlikte teknik şartnameyi kabul ve taahhüt etmiş sayılır.</w:t>
      </w:r>
    </w:p>
    <w:p w:rsidR="00CE4501" w:rsidRDefault="00CE4501" w:rsidP="00CE4501">
      <w:pPr>
        <w:ind w:left="720"/>
      </w:pPr>
      <w:r>
        <w:t>9- Muayene komisyonu değerlendirdikten sonra mal alınacak ve ödeme 10 gün içerisinde yapılacaktır</w:t>
      </w:r>
    </w:p>
    <w:p w:rsidR="00CE4501" w:rsidRDefault="00CE4501" w:rsidP="00CE4501">
      <w:pPr>
        <w:ind w:left="720"/>
      </w:pPr>
      <w:r>
        <w:t>10- Teklifler Türk Lirası üzerinden ve KDV hariç verilecektir.</w:t>
      </w:r>
    </w:p>
    <w:p w:rsidR="00CE4501" w:rsidRDefault="00CE4501" w:rsidP="00CE4501">
      <w:pPr>
        <w:pStyle w:val="ListeParagraf"/>
        <w:ind w:left="0" w:firstLine="131"/>
        <w:jc w:val="both"/>
        <w:rPr>
          <w:bCs/>
          <w:szCs w:val="24"/>
        </w:rPr>
      </w:pPr>
      <w:r>
        <w:t xml:space="preserve">         11-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Teklif verecek gerçek ve tüzel kişilerin teklifleri belirtilen süre içinde kuruma </w:t>
      </w:r>
    </w:p>
    <w:p w:rsidR="00CE4501" w:rsidRDefault="00CE4501" w:rsidP="00CE4501">
      <w:pPr>
        <w:pStyle w:val="ListeParagraf"/>
        <w:ind w:left="0" w:firstLine="131"/>
        <w:jc w:val="both"/>
        <w:rPr>
          <w:bCs/>
          <w:szCs w:val="24"/>
        </w:rPr>
      </w:pPr>
      <w:r>
        <w:rPr>
          <w:bCs/>
          <w:szCs w:val="24"/>
        </w:rPr>
        <w:t xml:space="preserve">               (</w:t>
      </w:r>
      <w:r>
        <w:t xml:space="preserve">Diyarbakır Bağlar Övündüler Köyü Tokaçlı Mezrası İlkokulu </w:t>
      </w:r>
      <w:r>
        <w:rPr>
          <w:bCs/>
          <w:szCs w:val="24"/>
        </w:rPr>
        <w:t xml:space="preserve">) elden teslim etmesi </w:t>
      </w:r>
    </w:p>
    <w:p w:rsidR="00CE4501" w:rsidRDefault="00CE4501" w:rsidP="00CE4501">
      <w:pPr>
        <w:pStyle w:val="ListeParagraf"/>
        <w:ind w:left="0" w:firstLine="131"/>
        <w:jc w:val="both"/>
        <w:rPr>
          <w:bCs/>
          <w:szCs w:val="24"/>
        </w:rPr>
      </w:pPr>
      <w:r>
        <w:rPr>
          <w:bCs/>
          <w:szCs w:val="24"/>
        </w:rPr>
        <w:t xml:space="preserve">               gerekmekte  olup. E mail ya da posta yoluyla gelen teklifler değerlendirmeye alınmayacaktır.</w:t>
      </w:r>
    </w:p>
    <w:p w:rsidR="00CE4501" w:rsidRDefault="001A07D4" w:rsidP="00CE4501">
      <w:pPr>
        <w:ind w:left="720"/>
      </w:pPr>
      <w:r>
        <w:t>12- Tekliflerinizi en geç 07</w:t>
      </w:r>
      <w:bookmarkStart w:id="0" w:name="_GoBack"/>
      <w:bookmarkEnd w:id="0"/>
      <w:r w:rsidR="00CE4501">
        <w:t xml:space="preserve">.11.2024 saat 10:00 ‘a kadar vermeniz gerekmektedir. Aksi </w:t>
      </w:r>
      <w:proofErr w:type="gramStart"/>
      <w:r w:rsidR="00CE4501">
        <w:t>taktirde</w:t>
      </w:r>
      <w:proofErr w:type="gramEnd"/>
      <w:r w:rsidR="00CE4501">
        <w:t xml:space="preserve"> verilen teklifler işleme alınmayacaktır. Tekliflerinizi yukarıda yazılı adrese elden teslim edebilirsiniz.</w:t>
      </w:r>
    </w:p>
    <w:p w:rsidR="00CE4501" w:rsidRDefault="00CE4501" w:rsidP="00CE4501">
      <w:pPr>
        <w:widowControl/>
        <w:jc w:val="both"/>
        <w:rPr>
          <w:b/>
          <w:bCs/>
          <w:szCs w:val="24"/>
        </w:rPr>
      </w:pPr>
    </w:p>
    <w:p w:rsidR="00CE4501" w:rsidRDefault="00CE4501" w:rsidP="00CE4501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</w:t>
      </w:r>
    </w:p>
    <w:p w:rsidR="00CE4501" w:rsidRDefault="00CE4501" w:rsidP="00CE4501">
      <w:pPr>
        <w:widowControl/>
        <w:jc w:val="both"/>
        <w:rPr>
          <w:b/>
          <w:bCs/>
          <w:szCs w:val="24"/>
        </w:rPr>
      </w:pPr>
    </w:p>
    <w:p w:rsidR="00CE4501" w:rsidRDefault="00CE4501" w:rsidP="00CE4501">
      <w:pPr>
        <w:rPr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  OKUL MÜDÜRÜ</w:t>
      </w:r>
    </w:p>
    <w:p w:rsidR="001A3A7F" w:rsidRDefault="00CE4501" w:rsidP="00CE4501">
      <w:pPr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                                             Deniz ACAR      </w:t>
      </w:r>
    </w:p>
    <w:sectPr w:rsidR="001A3A7F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D7" w:rsidRDefault="00CD03D7">
      <w:r>
        <w:separator/>
      </w:r>
    </w:p>
  </w:endnote>
  <w:endnote w:type="continuationSeparator" w:id="0">
    <w:p w:rsidR="00CD03D7" w:rsidRDefault="00CD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default"/>
    <w:sig w:usb0="00000000" w:usb1="00000000" w:usb2="00000000" w:usb3="00000000" w:csb0="0000001B" w:csb1="00000000"/>
  </w:font>
  <w:font w:name="Times New Roman TUR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AutoText"/>
      </w:docPartObj>
    </w:sdtPr>
    <w:sdtEndPr/>
    <w:sdtContent>
      <w:p w:rsidR="00E86DE9" w:rsidRDefault="00E86DE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7D4">
          <w:rPr>
            <w:noProof/>
          </w:rPr>
          <w:t>1</w:t>
        </w:r>
        <w:r>
          <w:fldChar w:fldCharType="end"/>
        </w:r>
      </w:p>
    </w:sdtContent>
  </w:sdt>
  <w:p w:rsidR="00E86DE9" w:rsidRDefault="00E86D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7"/>
      <w:gridCol w:w="3357"/>
      <w:gridCol w:w="3351"/>
    </w:tblGrid>
    <w:tr w:rsidR="00E86DE9">
      <w:trPr>
        <w:trHeight w:val="249"/>
      </w:trPr>
      <w:tc>
        <w:tcPr>
          <w:tcW w:w="3357" w:type="dxa"/>
          <w:vAlign w:val="center"/>
        </w:tcPr>
        <w:p w:rsidR="00E86DE9" w:rsidRDefault="00E86DE9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E86DE9" w:rsidRDefault="00E86DE9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E86DE9" w:rsidRDefault="00E86DE9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E86DE9">
      <w:trPr>
        <w:trHeight w:val="557"/>
      </w:trPr>
      <w:tc>
        <w:tcPr>
          <w:tcW w:w="3357" w:type="dxa"/>
          <w:vAlign w:val="center"/>
        </w:tcPr>
        <w:p w:rsidR="00E86DE9" w:rsidRDefault="00E86DE9">
          <w:pPr>
            <w:pStyle w:val="AltBilgi"/>
            <w:jc w:val="center"/>
            <w:rPr>
              <w:sz w:val="22"/>
              <w:u w:val="single"/>
            </w:rPr>
          </w:pPr>
        </w:p>
        <w:p w:rsidR="00E86DE9" w:rsidRDefault="00E86DE9">
          <w:pPr>
            <w:pStyle w:val="AltBilgi"/>
            <w:jc w:val="center"/>
            <w:rPr>
              <w:sz w:val="20"/>
              <w:u w:val="single"/>
            </w:rPr>
          </w:pPr>
        </w:p>
        <w:p w:rsidR="00E86DE9" w:rsidRDefault="00E86DE9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E86DE9" w:rsidRDefault="00E86DE9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E86DE9" w:rsidRDefault="00E86DE9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E86DE9" w:rsidRDefault="00E86D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D7" w:rsidRDefault="00CD03D7">
      <w:r>
        <w:separator/>
      </w:r>
    </w:p>
  </w:footnote>
  <w:footnote w:type="continuationSeparator" w:id="0">
    <w:p w:rsidR="00CD03D7" w:rsidRDefault="00CD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E9" w:rsidRDefault="00E86DE9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00A"/>
    <w:multiLevelType w:val="hybridMultilevel"/>
    <w:tmpl w:val="F788E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86EBA"/>
    <w:multiLevelType w:val="hybridMultilevel"/>
    <w:tmpl w:val="6BC26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4EFC"/>
    <w:multiLevelType w:val="singleLevel"/>
    <w:tmpl w:val="300C4EFC"/>
    <w:lvl w:ilvl="0">
      <w:start w:val="1"/>
      <w:numFmt w:val="upperLetter"/>
      <w:suff w:val="nothing"/>
      <w:lvlText w:val="%1-"/>
      <w:lvlJc w:val="left"/>
      <w:pPr>
        <w:ind w:left="200" w:firstLine="0"/>
      </w:pPr>
    </w:lvl>
  </w:abstractNum>
  <w:abstractNum w:abstractNumId="3" w15:restartNumberingAfterBreak="0">
    <w:nsid w:val="32BF141F"/>
    <w:multiLevelType w:val="hybridMultilevel"/>
    <w:tmpl w:val="32D8F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50A18"/>
    <w:multiLevelType w:val="hybridMultilevel"/>
    <w:tmpl w:val="CB062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C6AB1"/>
    <w:multiLevelType w:val="multilevel"/>
    <w:tmpl w:val="367C6AB1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3BD1"/>
    <w:multiLevelType w:val="hybridMultilevel"/>
    <w:tmpl w:val="1C7E5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314A6"/>
    <w:multiLevelType w:val="multilevel"/>
    <w:tmpl w:val="43E314A6"/>
    <w:lvl w:ilvl="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9664DC"/>
    <w:multiLevelType w:val="hybridMultilevel"/>
    <w:tmpl w:val="506CC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E17F0"/>
    <w:multiLevelType w:val="hybridMultilevel"/>
    <w:tmpl w:val="2D1E584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243A51"/>
    <w:multiLevelType w:val="hybridMultilevel"/>
    <w:tmpl w:val="E182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9DE"/>
    <w:multiLevelType w:val="hybridMultilevel"/>
    <w:tmpl w:val="63DC6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824"/>
    <w:multiLevelType w:val="hybridMultilevel"/>
    <w:tmpl w:val="E8A22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1773B"/>
    <w:multiLevelType w:val="multilevel"/>
    <w:tmpl w:val="732177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0CC6"/>
    <w:multiLevelType w:val="hybridMultilevel"/>
    <w:tmpl w:val="964C7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810"/>
    <w:rsid w:val="00007477"/>
    <w:rsid w:val="00007787"/>
    <w:rsid w:val="00010F54"/>
    <w:rsid w:val="000158F7"/>
    <w:rsid w:val="0002089F"/>
    <w:rsid w:val="0002554F"/>
    <w:rsid w:val="000268F0"/>
    <w:rsid w:val="00033169"/>
    <w:rsid w:val="00035989"/>
    <w:rsid w:val="00042936"/>
    <w:rsid w:val="00043CAE"/>
    <w:rsid w:val="00046092"/>
    <w:rsid w:val="00046CF2"/>
    <w:rsid w:val="00060A66"/>
    <w:rsid w:val="00060AD6"/>
    <w:rsid w:val="00063BC2"/>
    <w:rsid w:val="00071911"/>
    <w:rsid w:val="0007323A"/>
    <w:rsid w:val="00075426"/>
    <w:rsid w:val="000762E0"/>
    <w:rsid w:val="00084E30"/>
    <w:rsid w:val="00086D72"/>
    <w:rsid w:val="000870C1"/>
    <w:rsid w:val="000905A8"/>
    <w:rsid w:val="000934AD"/>
    <w:rsid w:val="000939A5"/>
    <w:rsid w:val="000975EA"/>
    <w:rsid w:val="000A42CC"/>
    <w:rsid w:val="000B1975"/>
    <w:rsid w:val="000B7777"/>
    <w:rsid w:val="000C2180"/>
    <w:rsid w:val="000C7209"/>
    <w:rsid w:val="000C7D5C"/>
    <w:rsid w:val="000D34D7"/>
    <w:rsid w:val="000D5B26"/>
    <w:rsid w:val="000D6BB7"/>
    <w:rsid w:val="000D7F82"/>
    <w:rsid w:val="000E3DFA"/>
    <w:rsid w:val="000E634A"/>
    <w:rsid w:val="000F4423"/>
    <w:rsid w:val="000F5C99"/>
    <w:rsid w:val="00101BE4"/>
    <w:rsid w:val="00117E16"/>
    <w:rsid w:val="00126946"/>
    <w:rsid w:val="00126F8B"/>
    <w:rsid w:val="00140E52"/>
    <w:rsid w:val="001444BB"/>
    <w:rsid w:val="00144EDF"/>
    <w:rsid w:val="00154E0C"/>
    <w:rsid w:val="001632CD"/>
    <w:rsid w:val="00163B43"/>
    <w:rsid w:val="0016680B"/>
    <w:rsid w:val="001732C2"/>
    <w:rsid w:val="001737DD"/>
    <w:rsid w:val="00181083"/>
    <w:rsid w:val="00182843"/>
    <w:rsid w:val="00185B1B"/>
    <w:rsid w:val="00186565"/>
    <w:rsid w:val="0018742D"/>
    <w:rsid w:val="00190CEE"/>
    <w:rsid w:val="00192C74"/>
    <w:rsid w:val="001938CB"/>
    <w:rsid w:val="00194B18"/>
    <w:rsid w:val="001A067E"/>
    <w:rsid w:val="001A07D4"/>
    <w:rsid w:val="001A152E"/>
    <w:rsid w:val="001A2E97"/>
    <w:rsid w:val="001A3A7F"/>
    <w:rsid w:val="001A43E4"/>
    <w:rsid w:val="001A524C"/>
    <w:rsid w:val="001B4023"/>
    <w:rsid w:val="001B6DF5"/>
    <w:rsid w:val="001C0F00"/>
    <w:rsid w:val="001C1239"/>
    <w:rsid w:val="001C373C"/>
    <w:rsid w:val="001D03AC"/>
    <w:rsid w:val="001D1772"/>
    <w:rsid w:val="001D7561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4507C"/>
    <w:rsid w:val="00254C27"/>
    <w:rsid w:val="00263A8F"/>
    <w:rsid w:val="00264DE2"/>
    <w:rsid w:val="0026538C"/>
    <w:rsid w:val="00274710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51D0"/>
    <w:rsid w:val="002B1DBC"/>
    <w:rsid w:val="002C1C7C"/>
    <w:rsid w:val="002D4AB3"/>
    <w:rsid w:val="002E5AB1"/>
    <w:rsid w:val="002F1902"/>
    <w:rsid w:val="002F6197"/>
    <w:rsid w:val="002F6EAD"/>
    <w:rsid w:val="00311DD2"/>
    <w:rsid w:val="003173D7"/>
    <w:rsid w:val="00322A01"/>
    <w:rsid w:val="00322C5C"/>
    <w:rsid w:val="00322E91"/>
    <w:rsid w:val="00325059"/>
    <w:rsid w:val="00327785"/>
    <w:rsid w:val="00332FE7"/>
    <w:rsid w:val="00335F64"/>
    <w:rsid w:val="00341925"/>
    <w:rsid w:val="00341F67"/>
    <w:rsid w:val="00342264"/>
    <w:rsid w:val="0034561D"/>
    <w:rsid w:val="00350EBB"/>
    <w:rsid w:val="00355916"/>
    <w:rsid w:val="0036450B"/>
    <w:rsid w:val="0037184E"/>
    <w:rsid w:val="00374466"/>
    <w:rsid w:val="00375F19"/>
    <w:rsid w:val="00376C0A"/>
    <w:rsid w:val="0038760E"/>
    <w:rsid w:val="00392A27"/>
    <w:rsid w:val="00392F2E"/>
    <w:rsid w:val="003A20B5"/>
    <w:rsid w:val="003B469D"/>
    <w:rsid w:val="003C1858"/>
    <w:rsid w:val="003C5182"/>
    <w:rsid w:val="003D0AFE"/>
    <w:rsid w:val="003D13E2"/>
    <w:rsid w:val="003D698F"/>
    <w:rsid w:val="003E0D7E"/>
    <w:rsid w:val="003F3670"/>
    <w:rsid w:val="003F7401"/>
    <w:rsid w:val="004033A7"/>
    <w:rsid w:val="0040423C"/>
    <w:rsid w:val="0041097E"/>
    <w:rsid w:val="00411042"/>
    <w:rsid w:val="0041334E"/>
    <w:rsid w:val="00415761"/>
    <w:rsid w:val="0042002F"/>
    <w:rsid w:val="004263B9"/>
    <w:rsid w:val="0043060C"/>
    <w:rsid w:val="004328FD"/>
    <w:rsid w:val="004415E0"/>
    <w:rsid w:val="004426C1"/>
    <w:rsid w:val="00446D40"/>
    <w:rsid w:val="0045164D"/>
    <w:rsid w:val="00452516"/>
    <w:rsid w:val="0045589E"/>
    <w:rsid w:val="00457FA8"/>
    <w:rsid w:val="00476723"/>
    <w:rsid w:val="00492D77"/>
    <w:rsid w:val="004949BD"/>
    <w:rsid w:val="0049681B"/>
    <w:rsid w:val="004A2F63"/>
    <w:rsid w:val="004B4538"/>
    <w:rsid w:val="004C32C9"/>
    <w:rsid w:val="004C472F"/>
    <w:rsid w:val="004C4AE3"/>
    <w:rsid w:val="004D2B43"/>
    <w:rsid w:val="004D411D"/>
    <w:rsid w:val="004D5811"/>
    <w:rsid w:val="004E214E"/>
    <w:rsid w:val="004E310E"/>
    <w:rsid w:val="004F1618"/>
    <w:rsid w:val="004F1B17"/>
    <w:rsid w:val="0050230E"/>
    <w:rsid w:val="00504685"/>
    <w:rsid w:val="00504DAC"/>
    <w:rsid w:val="00512966"/>
    <w:rsid w:val="00517808"/>
    <w:rsid w:val="00525240"/>
    <w:rsid w:val="00533289"/>
    <w:rsid w:val="005452DF"/>
    <w:rsid w:val="00550D71"/>
    <w:rsid w:val="005511E9"/>
    <w:rsid w:val="00551F86"/>
    <w:rsid w:val="00553C77"/>
    <w:rsid w:val="00567DB9"/>
    <w:rsid w:val="00580D53"/>
    <w:rsid w:val="00581940"/>
    <w:rsid w:val="00586679"/>
    <w:rsid w:val="005869CE"/>
    <w:rsid w:val="0058774D"/>
    <w:rsid w:val="00590B79"/>
    <w:rsid w:val="00596536"/>
    <w:rsid w:val="005A06FC"/>
    <w:rsid w:val="005B38A1"/>
    <w:rsid w:val="005C01DE"/>
    <w:rsid w:val="005C683A"/>
    <w:rsid w:val="005C7ECE"/>
    <w:rsid w:val="005D1053"/>
    <w:rsid w:val="005D1370"/>
    <w:rsid w:val="005D22B8"/>
    <w:rsid w:val="005D282E"/>
    <w:rsid w:val="005D2EF6"/>
    <w:rsid w:val="005D77D5"/>
    <w:rsid w:val="005E2A6F"/>
    <w:rsid w:val="005E576F"/>
    <w:rsid w:val="005E703C"/>
    <w:rsid w:val="006111E7"/>
    <w:rsid w:val="006313B6"/>
    <w:rsid w:val="006323EA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596"/>
    <w:rsid w:val="00662C7E"/>
    <w:rsid w:val="00671542"/>
    <w:rsid w:val="00675E79"/>
    <w:rsid w:val="0068243F"/>
    <w:rsid w:val="00686E5D"/>
    <w:rsid w:val="00686F70"/>
    <w:rsid w:val="00694B18"/>
    <w:rsid w:val="006A3A38"/>
    <w:rsid w:val="006A5008"/>
    <w:rsid w:val="006A6D0C"/>
    <w:rsid w:val="006A777D"/>
    <w:rsid w:val="006A7A8E"/>
    <w:rsid w:val="006B1AC3"/>
    <w:rsid w:val="006B49B8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4DA3"/>
    <w:rsid w:val="006E6008"/>
    <w:rsid w:val="006E6F4C"/>
    <w:rsid w:val="006E70F6"/>
    <w:rsid w:val="006F3012"/>
    <w:rsid w:val="006F3589"/>
    <w:rsid w:val="00705D4B"/>
    <w:rsid w:val="00720BBD"/>
    <w:rsid w:val="00722281"/>
    <w:rsid w:val="00726455"/>
    <w:rsid w:val="00740636"/>
    <w:rsid w:val="00744F23"/>
    <w:rsid w:val="007517E3"/>
    <w:rsid w:val="00755A61"/>
    <w:rsid w:val="00760836"/>
    <w:rsid w:val="00762B15"/>
    <w:rsid w:val="007636E7"/>
    <w:rsid w:val="00765CD5"/>
    <w:rsid w:val="00775148"/>
    <w:rsid w:val="00776901"/>
    <w:rsid w:val="00782AD2"/>
    <w:rsid w:val="00786880"/>
    <w:rsid w:val="0079593E"/>
    <w:rsid w:val="00797E19"/>
    <w:rsid w:val="007A45E5"/>
    <w:rsid w:val="007A6210"/>
    <w:rsid w:val="007B3923"/>
    <w:rsid w:val="007B5204"/>
    <w:rsid w:val="007B703A"/>
    <w:rsid w:val="007B725F"/>
    <w:rsid w:val="007C188D"/>
    <w:rsid w:val="007C2E01"/>
    <w:rsid w:val="007D3AA7"/>
    <w:rsid w:val="007D4DAE"/>
    <w:rsid w:val="007E3993"/>
    <w:rsid w:val="007F0ADA"/>
    <w:rsid w:val="007F1F60"/>
    <w:rsid w:val="007F29D6"/>
    <w:rsid w:val="007F3148"/>
    <w:rsid w:val="007F4F4B"/>
    <w:rsid w:val="008009D8"/>
    <w:rsid w:val="008367D0"/>
    <w:rsid w:val="00841760"/>
    <w:rsid w:val="00844931"/>
    <w:rsid w:val="00844FC7"/>
    <w:rsid w:val="00846284"/>
    <w:rsid w:val="008465F6"/>
    <w:rsid w:val="00847408"/>
    <w:rsid w:val="008507CD"/>
    <w:rsid w:val="00851A2D"/>
    <w:rsid w:val="00857B1E"/>
    <w:rsid w:val="00860204"/>
    <w:rsid w:val="008626A9"/>
    <w:rsid w:val="00864FA3"/>
    <w:rsid w:val="00865FF2"/>
    <w:rsid w:val="00866F29"/>
    <w:rsid w:val="00870E99"/>
    <w:rsid w:val="008747C0"/>
    <w:rsid w:val="0087748B"/>
    <w:rsid w:val="0088158D"/>
    <w:rsid w:val="00890CF9"/>
    <w:rsid w:val="00891201"/>
    <w:rsid w:val="008A53F1"/>
    <w:rsid w:val="008A7B35"/>
    <w:rsid w:val="008B7D12"/>
    <w:rsid w:val="008C125A"/>
    <w:rsid w:val="008C47E5"/>
    <w:rsid w:val="008C6ECC"/>
    <w:rsid w:val="008D506C"/>
    <w:rsid w:val="008E3ADE"/>
    <w:rsid w:val="008E7E91"/>
    <w:rsid w:val="008F4763"/>
    <w:rsid w:val="008F6676"/>
    <w:rsid w:val="00904341"/>
    <w:rsid w:val="00904675"/>
    <w:rsid w:val="00910973"/>
    <w:rsid w:val="0091248A"/>
    <w:rsid w:val="00914CA3"/>
    <w:rsid w:val="00917B09"/>
    <w:rsid w:val="0093242C"/>
    <w:rsid w:val="0093708E"/>
    <w:rsid w:val="00940403"/>
    <w:rsid w:val="00940BFC"/>
    <w:rsid w:val="00950418"/>
    <w:rsid w:val="00950F4E"/>
    <w:rsid w:val="009519C8"/>
    <w:rsid w:val="00953C0C"/>
    <w:rsid w:val="00955549"/>
    <w:rsid w:val="00956A1F"/>
    <w:rsid w:val="009602AE"/>
    <w:rsid w:val="0096597C"/>
    <w:rsid w:val="009762BB"/>
    <w:rsid w:val="00981B88"/>
    <w:rsid w:val="0098769B"/>
    <w:rsid w:val="00991764"/>
    <w:rsid w:val="00991C20"/>
    <w:rsid w:val="009949AE"/>
    <w:rsid w:val="0099532B"/>
    <w:rsid w:val="009A09BF"/>
    <w:rsid w:val="009A14F4"/>
    <w:rsid w:val="009A1EFB"/>
    <w:rsid w:val="009A2F9B"/>
    <w:rsid w:val="009A5A64"/>
    <w:rsid w:val="009B3430"/>
    <w:rsid w:val="009B7754"/>
    <w:rsid w:val="009C079C"/>
    <w:rsid w:val="009D4A7B"/>
    <w:rsid w:val="009D5AA0"/>
    <w:rsid w:val="009E064B"/>
    <w:rsid w:val="009E213B"/>
    <w:rsid w:val="009E5A00"/>
    <w:rsid w:val="009F046F"/>
    <w:rsid w:val="009F2492"/>
    <w:rsid w:val="009F5674"/>
    <w:rsid w:val="009F5DE4"/>
    <w:rsid w:val="00A02F7E"/>
    <w:rsid w:val="00A06E73"/>
    <w:rsid w:val="00A12078"/>
    <w:rsid w:val="00A16481"/>
    <w:rsid w:val="00A26489"/>
    <w:rsid w:val="00A31DCE"/>
    <w:rsid w:val="00A34BEE"/>
    <w:rsid w:val="00A411B0"/>
    <w:rsid w:val="00A41DE6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A05D8"/>
    <w:rsid w:val="00AA1158"/>
    <w:rsid w:val="00AA2615"/>
    <w:rsid w:val="00AA3B05"/>
    <w:rsid w:val="00AA5D04"/>
    <w:rsid w:val="00AA67A1"/>
    <w:rsid w:val="00AC17E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B05CF5"/>
    <w:rsid w:val="00B064AE"/>
    <w:rsid w:val="00B07A54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55043"/>
    <w:rsid w:val="00B65479"/>
    <w:rsid w:val="00B72BB7"/>
    <w:rsid w:val="00B744C0"/>
    <w:rsid w:val="00B746C1"/>
    <w:rsid w:val="00B81F8E"/>
    <w:rsid w:val="00B8363F"/>
    <w:rsid w:val="00B84DE5"/>
    <w:rsid w:val="00B915D6"/>
    <w:rsid w:val="00B94A34"/>
    <w:rsid w:val="00B97239"/>
    <w:rsid w:val="00B97CC2"/>
    <w:rsid w:val="00BA3B64"/>
    <w:rsid w:val="00BA558D"/>
    <w:rsid w:val="00BB24DA"/>
    <w:rsid w:val="00BD034F"/>
    <w:rsid w:val="00BD0A98"/>
    <w:rsid w:val="00BD6F48"/>
    <w:rsid w:val="00BE55B8"/>
    <w:rsid w:val="00BE68EA"/>
    <w:rsid w:val="00BE6AF9"/>
    <w:rsid w:val="00BF1367"/>
    <w:rsid w:val="00BF341C"/>
    <w:rsid w:val="00BF4323"/>
    <w:rsid w:val="00BF549D"/>
    <w:rsid w:val="00C07FF9"/>
    <w:rsid w:val="00C10B1D"/>
    <w:rsid w:val="00C13399"/>
    <w:rsid w:val="00C2207F"/>
    <w:rsid w:val="00C228F2"/>
    <w:rsid w:val="00C2527C"/>
    <w:rsid w:val="00C25B85"/>
    <w:rsid w:val="00C305CA"/>
    <w:rsid w:val="00C408D4"/>
    <w:rsid w:val="00C45D72"/>
    <w:rsid w:val="00C46073"/>
    <w:rsid w:val="00C463E2"/>
    <w:rsid w:val="00C51C8C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B169E"/>
    <w:rsid w:val="00CB4088"/>
    <w:rsid w:val="00CB5451"/>
    <w:rsid w:val="00CB623A"/>
    <w:rsid w:val="00CC0C26"/>
    <w:rsid w:val="00CD03D7"/>
    <w:rsid w:val="00CD13A6"/>
    <w:rsid w:val="00CE4501"/>
    <w:rsid w:val="00CF6C6B"/>
    <w:rsid w:val="00CF7601"/>
    <w:rsid w:val="00D01BE8"/>
    <w:rsid w:val="00D0564B"/>
    <w:rsid w:val="00D06375"/>
    <w:rsid w:val="00D07295"/>
    <w:rsid w:val="00D1039E"/>
    <w:rsid w:val="00D1436B"/>
    <w:rsid w:val="00D171E8"/>
    <w:rsid w:val="00D24026"/>
    <w:rsid w:val="00D30FB3"/>
    <w:rsid w:val="00D33487"/>
    <w:rsid w:val="00D44057"/>
    <w:rsid w:val="00D44544"/>
    <w:rsid w:val="00D452E1"/>
    <w:rsid w:val="00D47DBD"/>
    <w:rsid w:val="00D511C0"/>
    <w:rsid w:val="00D555DC"/>
    <w:rsid w:val="00D5574D"/>
    <w:rsid w:val="00D62140"/>
    <w:rsid w:val="00D630BE"/>
    <w:rsid w:val="00D64962"/>
    <w:rsid w:val="00D7164A"/>
    <w:rsid w:val="00D7185F"/>
    <w:rsid w:val="00D72846"/>
    <w:rsid w:val="00D73354"/>
    <w:rsid w:val="00D76786"/>
    <w:rsid w:val="00D7744B"/>
    <w:rsid w:val="00D90FD1"/>
    <w:rsid w:val="00D94586"/>
    <w:rsid w:val="00D96E14"/>
    <w:rsid w:val="00DA747A"/>
    <w:rsid w:val="00DB46AD"/>
    <w:rsid w:val="00DB51E5"/>
    <w:rsid w:val="00DB742B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6703"/>
    <w:rsid w:val="00E17DA9"/>
    <w:rsid w:val="00E279E4"/>
    <w:rsid w:val="00E27FAE"/>
    <w:rsid w:val="00E31EDD"/>
    <w:rsid w:val="00E3238A"/>
    <w:rsid w:val="00E407E3"/>
    <w:rsid w:val="00E42F65"/>
    <w:rsid w:val="00E51378"/>
    <w:rsid w:val="00E520E5"/>
    <w:rsid w:val="00E541FE"/>
    <w:rsid w:val="00E65DF7"/>
    <w:rsid w:val="00E71FD2"/>
    <w:rsid w:val="00E8185F"/>
    <w:rsid w:val="00E86CC6"/>
    <w:rsid w:val="00E86DE9"/>
    <w:rsid w:val="00E87AD1"/>
    <w:rsid w:val="00E90087"/>
    <w:rsid w:val="00E93D8C"/>
    <w:rsid w:val="00E94A7F"/>
    <w:rsid w:val="00E96605"/>
    <w:rsid w:val="00EA1248"/>
    <w:rsid w:val="00EA2E6D"/>
    <w:rsid w:val="00EB1789"/>
    <w:rsid w:val="00EB1F3C"/>
    <w:rsid w:val="00EB6999"/>
    <w:rsid w:val="00EB7A8B"/>
    <w:rsid w:val="00EB7AC2"/>
    <w:rsid w:val="00EC2B97"/>
    <w:rsid w:val="00EC2D22"/>
    <w:rsid w:val="00EC46D6"/>
    <w:rsid w:val="00ED2E74"/>
    <w:rsid w:val="00ED3E22"/>
    <w:rsid w:val="00ED5263"/>
    <w:rsid w:val="00EE0BF4"/>
    <w:rsid w:val="00EE24B2"/>
    <w:rsid w:val="00EF0A7D"/>
    <w:rsid w:val="00F02218"/>
    <w:rsid w:val="00F02F8D"/>
    <w:rsid w:val="00F06299"/>
    <w:rsid w:val="00F10894"/>
    <w:rsid w:val="00F15ED8"/>
    <w:rsid w:val="00F17558"/>
    <w:rsid w:val="00F206B5"/>
    <w:rsid w:val="00F20C9B"/>
    <w:rsid w:val="00F21640"/>
    <w:rsid w:val="00F255A7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71205"/>
    <w:rsid w:val="00F82C89"/>
    <w:rsid w:val="00F866B7"/>
    <w:rsid w:val="00F86C8A"/>
    <w:rsid w:val="00F938D9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460E"/>
    <w:rsid w:val="00FE30C0"/>
    <w:rsid w:val="00FE5EF3"/>
    <w:rsid w:val="00FF42FB"/>
    <w:rsid w:val="1676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5CF49"/>
  <w15:docId w15:val="{75EEC295-3A4D-4B41-B1F6-8F20E045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/>
    <w:lsdException w:name="Body Text Indent 2" w:uiPriority="0"/>
    <w:lsdException w:name="Body Text Indent 3" w:semiHidden="1" w:uiPriority="0"/>
    <w:lsdException w:name="Block Text" w:semiHidden="1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ekMetni">
    <w:name w:val="Block Text"/>
    <w:basedOn w:val="Normal"/>
    <w:semiHidden/>
    <w:qFormat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">
    <w:name w:val="Body Text"/>
    <w:basedOn w:val="Normal"/>
    <w:semiHidden/>
    <w:pPr>
      <w:jc w:val="center"/>
    </w:pPr>
  </w:style>
  <w:style w:type="paragraph" w:styleId="GvdeMetni2">
    <w:name w:val="Body Text 2"/>
    <w:basedOn w:val="Normal"/>
    <w:semiHidden/>
    <w:qFormat/>
    <w:pPr>
      <w:jc w:val="center"/>
    </w:pPr>
    <w:rPr>
      <w:rFonts w:ascii="Humnst777 Lt BT" w:hAnsi="Humnst777 Lt BT"/>
      <w:color w:val="000000"/>
      <w:sz w:val="20"/>
    </w:rPr>
  </w:style>
  <w:style w:type="paragraph" w:styleId="GvdeMetni3">
    <w:name w:val="Body Text 3"/>
    <w:basedOn w:val="Normal"/>
    <w:semiHidden/>
    <w:pPr>
      <w:spacing w:line="480" w:lineRule="auto"/>
      <w:jc w:val="both"/>
    </w:pPr>
    <w:rPr>
      <w:rFonts w:ascii="Arial" w:hAnsi="Arial" w:cs="Arial"/>
    </w:rPr>
  </w:style>
  <w:style w:type="paragraph" w:styleId="GvdeMetniGirintisi">
    <w:name w:val="Body Text Indent"/>
    <w:basedOn w:val="Normal"/>
    <w:semiHidden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GvdeMetniGirintisi3">
    <w:name w:val="Body Text Indent 3"/>
    <w:basedOn w:val="Normal"/>
    <w:semiHidden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styleId="BelgeBalantlar">
    <w:name w:val="Document Map"/>
    <w:basedOn w:val="Normal"/>
    <w:semiHidden/>
    <w:unhideWhenUsed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  <w:semiHidden/>
    <w:unhideWhenUsed/>
    <w:qFormat/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</w:pPr>
    <w:rPr>
      <w:color w:val="000000"/>
      <w:szCs w:val="24"/>
    </w:rPr>
  </w:style>
  <w:style w:type="character" w:styleId="SayfaNumaras">
    <w:name w:val="page number"/>
    <w:basedOn w:val="VarsaylanParagrafYazTipi"/>
    <w:semiHidden/>
    <w:qFormat/>
  </w:style>
  <w:style w:type="character" w:styleId="Gl">
    <w:name w:val="Strong"/>
    <w:basedOn w:val="VarsaylanParagrafYazTipi"/>
    <w:uiPriority w:val="22"/>
    <w:qFormat/>
    <w:rPr>
      <w:b/>
    </w:rPr>
  </w:style>
  <w:style w:type="paragraph" w:styleId="Altyaz">
    <w:name w:val="Subtitle"/>
    <w:basedOn w:val="Normal"/>
    <w:link w:val="AltyazChar"/>
    <w:qFormat/>
    <w:pPr>
      <w:widowControl/>
    </w:pPr>
    <w:rPr>
      <w:b/>
      <w:bCs/>
      <w:sz w:val="20"/>
      <w:lang w:eastAsia="en-US"/>
    </w:rPr>
  </w:style>
  <w:style w:type="table" w:styleId="TabloKlavuzu">
    <w:name w:val="Table Grid"/>
    <w:basedOn w:val="NormalTablo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nuBal">
    <w:name w:val="Title"/>
    <w:basedOn w:val="Normal"/>
    <w:link w:val="KonuBalChar"/>
    <w:uiPriority w:val="99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GvdeMetni21">
    <w:name w:val="Gövde Metni 21"/>
    <w:basedOn w:val="Normal"/>
    <w:pPr>
      <w:ind w:left="708"/>
    </w:pPr>
  </w:style>
  <w:style w:type="paragraph" w:customStyle="1" w:styleId="bekMetni1">
    <w:name w:val="Öbek Metni1"/>
    <w:basedOn w:val="Normal"/>
    <w:qFormat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pPr>
      <w:ind w:right="1440"/>
    </w:pPr>
    <w:rPr>
      <w:color w:val="000000"/>
    </w:rPr>
  </w:style>
  <w:style w:type="paragraph" w:customStyle="1" w:styleId="Header1">
    <w:name w:val="Header 1"/>
    <w:basedOn w:val="KonuBal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customStyle="1" w:styleId="paragraph2">
    <w:name w:val="paragraph 2"/>
    <w:basedOn w:val="Normal"/>
    <w:qFormat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qFormat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paragraph" w:customStyle="1" w:styleId="Body">
    <w:name w:val="Body"/>
    <w:basedOn w:val="Normal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customStyle="1" w:styleId="paragraph3">
    <w:name w:val="paragraph 3"/>
    <w:basedOn w:val="Normal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customStyle="1" w:styleId="TEXT">
    <w:name w:val="TEXT"/>
    <w:basedOn w:val="Normal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Pr>
      <w:sz w:val="24"/>
    </w:rPr>
  </w:style>
  <w:style w:type="character" w:customStyle="1" w:styleId="Balk7Char">
    <w:name w:val="Başlık 7 Char"/>
    <w:basedOn w:val="VarsaylanParagrafYazTipi"/>
    <w:semiHidden/>
    <w:rPr>
      <w:rFonts w:ascii="Calibri" w:eastAsia="Times New Roman" w:hAnsi="Calibri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semiHidden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pPr>
      <w:ind w:left="708"/>
    </w:pPr>
  </w:style>
  <w:style w:type="character" w:customStyle="1" w:styleId="KonuBalChar">
    <w:name w:val="Konu Başlığı Char"/>
    <w:basedOn w:val="VarsaylanParagrafYazTipi"/>
    <w:link w:val="KonuBal"/>
    <w:uiPriority w:val="99"/>
    <w:rPr>
      <w:rFonts w:ascii="Arial" w:hAnsi="Arial"/>
      <w:b/>
      <w:kern w:val="28"/>
      <w:sz w:val="32"/>
    </w:rPr>
  </w:style>
  <w:style w:type="character" w:customStyle="1" w:styleId="AltyazChar">
    <w:name w:val="Altyazı Char"/>
    <w:basedOn w:val="VarsaylanParagrafYazTipi"/>
    <w:link w:val="Altyaz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Pr>
      <w:sz w:val="24"/>
    </w:rPr>
  </w:style>
  <w:style w:type="paragraph" w:customStyle="1" w:styleId="ListeParagraf2">
    <w:name w:val="Liste Paragraf2"/>
    <w:basedOn w:val="Normal"/>
    <w:qFormat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qFormat/>
    <w:rPr>
      <w:sz w:val="24"/>
    </w:rPr>
  </w:style>
  <w:style w:type="character" w:customStyle="1" w:styleId="Balk2Char">
    <w:name w:val="Başlık 2 Char"/>
    <w:basedOn w:val="VarsaylanParagrafYazTipi"/>
    <w:link w:val="Balk2"/>
    <w:rPr>
      <w:color w:val="000000"/>
      <w:sz w:val="24"/>
    </w:rPr>
  </w:style>
  <w:style w:type="paragraph" w:styleId="AralkYok">
    <w:name w:val="No Spacing"/>
    <w:link w:val="AralkYokChar"/>
    <w:uiPriority w:val="1"/>
    <w:qFormat/>
    <w:rPr>
      <w:sz w:val="24"/>
      <w:szCs w:val="24"/>
    </w:rPr>
  </w:style>
  <w:style w:type="character" w:customStyle="1" w:styleId="apple-converted-space">
    <w:name w:val="apple-converted-space"/>
    <w:basedOn w:val="VarsaylanParagrafYazTipi"/>
  </w:style>
  <w:style w:type="paragraph" w:customStyle="1" w:styleId="Varsaylan">
    <w:name w:val="Varsayılan"/>
    <w:qFormat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qFormat/>
    <w:rPr>
      <w:rFonts w:ascii="Humnst777 Lt BT" w:hAnsi="Humnst777 Lt BT"/>
      <w:sz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Pr>
      <w:sz w:val="24"/>
      <w:szCs w:val="24"/>
    </w:rPr>
  </w:style>
  <w:style w:type="character" w:customStyle="1" w:styleId="Balk1Char">
    <w:name w:val="Başlık 1 Char"/>
    <w:link w:val="Balk1"/>
    <w:rPr>
      <w:sz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24CE-4EB4-471F-A938-1DA3A0A4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Windows 11</cp:lastModifiedBy>
  <cp:revision>18</cp:revision>
  <cp:lastPrinted>2019-04-11T11:58:00Z</cp:lastPrinted>
  <dcterms:created xsi:type="dcterms:W3CDTF">2022-08-22T10:53:00Z</dcterms:created>
  <dcterms:modified xsi:type="dcterms:W3CDTF">2024-11-04T14:33:00Z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26079F370A824E519B8AF39E89F3586B_13</vt:lpwstr>
  </property>
</Properties>
</file>